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D6F3A" w14:textId="77777777" w:rsidR="00743021" w:rsidRDefault="009A406D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0550ED93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B6CA4A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7B40F6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781388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920D0A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0B2128" w14:textId="57D87584" w:rsidR="00F514B7" w:rsidRPr="00431327" w:rsidRDefault="00743021" w:rsidP="00A352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Wójt </w:t>
      </w:r>
      <w:r w:rsidR="00153C58" w:rsidRPr="00431327">
        <w:rPr>
          <w:rFonts w:ascii="Times New Roman" w:hAnsi="Times New Roman" w:cs="Times New Roman"/>
          <w:b/>
          <w:sz w:val="24"/>
          <w:szCs w:val="24"/>
          <w:u w:val="single"/>
        </w:rPr>
        <w:t>G</w:t>
      </w:r>
      <w:r w:rsidRPr="00431327">
        <w:rPr>
          <w:rFonts w:ascii="Times New Roman" w:hAnsi="Times New Roman" w:cs="Times New Roman"/>
          <w:b/>
          <w:sz w:val="24"/>
          <w:szCs w:val="24"/>
          <w:u w:val="single"/>
        </w:rPr>
        <w:t>miny Duszniki</w:t>
      </w:r>
      <w:r w:rsidR="00F940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63F7A" w:rsidRPr="00431327">
        <w:rPr>
          <w:rFonts w:ascii="Times New Roman" w:hAnsi="Times New Roman" w:cs="Times New Roman"/>
          <w:b/>
          <w:sz w:val="24"/>
          <w:szCs w:val="24"/>
          <w:u w:val="single"/>
        </w:rPr>
        <w:t>informuje</w:t>
      </w:r>
      <w:r w:rsidRPr="00431327">
        <w:rPr>
          <w:rFonts w:ascii="Times New Roman" w:hAnsi="Times New Roman" w:cs="Times New Roman"/>
          <w:b/>
          <w:sz w:val="24"/>
          <w:szCs w:val="24"/>
          <w:u w:val="single"/>
        </w:rPr>
        <w:t>, iż został</w:t>
      </w:r>
      <w:r w:rsidR="00153C58" w:rsidRPr="00431327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53C58" w:rsidRPr="00431327">
        <w:rPr>
          <w:rFonts w:ascii="Times New Roman" w:hAnsi="Times New Roman" w:cs="Times New Roman"/>
          <w:b/>
          <w:sz w:val="24"/>
          <w:szCs w:val="24"/>
          <w:u w:val="single"/>
        </w:rPr>
        <w:t>sporządzone</w:t>
      </w:r>
      <w:r w:rsidR="00F20AFC"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i podane do publicznej wiadomości</w:t>
      </w:r>
      <w:r w:rsidR="00F9403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53C58" w:rsidRPr="00431327">
        <w:rPr>
          <w:rFonts w:ascii="Times New Roman" w:hAnsi="Times New Roman" w:cs="Times New Roman"/>
          <w:b/>
          <w:sz w:val="24"/>
          <w:szCs w:val="24"/>
          <w:u w:val="single"/>
        </w:rPr>
        <w:t>wykazy nieruchomości przeznaczonych do sprzedaży w trybie przetargu ustnego nieograniczonego</w:t>
      </w:r>
      <w:r w:rsidR="008A7ABE"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(działki budowlane)</w:t>
      </w:r>
      <w:r w:rsidR="00863F7A"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94033">
        <w:rPr>
          <w:rFonts w:ascii="Times New Roman" w:hAnsi="Times New Roman" w:cs="Times New Roman"/>
          <w:b/>
          <w:sz w:val="24"/>
          <w:szCs w:val="24"/>
          <w:u w:val="single"/>
        </w:rPr>
        <w:t>na</w:t>
      </w:r>
      <w:r w:rsidRPr="0043132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E2E1D" w:rsidRPr="00431327">
        <w:rPr>
          <w:rFonts w:ascii="Times New Roman" w:hAnsi="Times New Roman" w:cs="Times New Roman"/>
          <w:b/>
          <w:sz w:val="24"/>
          <w:szCs w:val="24"/>
          <w:u w:val="single"/>
        </w:rPr>
        <w:t>rok 20</w:t>
      </w:r>
      <w:r w:rsidR="009E5D80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AE2E1D" w:rsidRPr="0043132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5703E45B" w14:textId="77777777"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5C5551" w14:textId="77777777"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041F199" w14:textId="77777777"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DE4702" w14:textId="525C610F" w:rsidR="008A7ABE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art.35 ust.1 z dnia 21 sierpnia 1997 roku o gospodarce nieruchomościami </w:t>
      </w:r>
      <w:r w:rsidR="00BB3858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694987">
        <w:rPr>
          <w:rFonts w:ascii="Times New Roman" w:hAnsi="Times New Roman" w:cs="Times New Roman"/>
          <w:sz w:val="24"/>
          <w:szCs w:val="24"/>
        </w:rPr>
        <w:t>20</w:t>
      </w:r>
      <w:r w:rsidR="00785FB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F20A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poz.</w:t>
      </w:r>
      <w:r w:rsidR="00785FBD">
        <w:rPr>
          <w:rFonts w:ascii="Times New Roman" w:hAnsi="Times New Roman" w:cs="Times New Roman"/>
          <w:sz w:val="24"/>
          <w:szCs w:val="24"/>
        </w:rPr>
        <w:t>65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</w:t>
      </w:r>
      <w:r w:rsidR="00431327">
        <w:rPr>
          <w:rFonts w:ascii="Times New Roman" w:hAnsi="Times New Roman" w:cs="Times New Roman"/>
          <w:sz w:val="24"/>
          <w:szCs w:val="24"/>
        </w:rPr>
        <w:t xml:space="preserve">, w </w:t>
      </w:r>
      <w:r w:rsidR="00743021">
        <w:rPr>
          <w:rFonts w:ascii="Times New Roman" w:hAnsi="Times New Roman" w:cs="Times New Roman"/>
          <w:sz w:val="24"/>
          <w:szCs w:val="24"/>
        </w:rPr>
        <w:t>B</w:t>
      </w:r>
      <w:r w:rsidR="00431327">
        <w:rPr>
          <w:rFonts w:ascii="Times New Roman" w:hAnsi="Times New Roman" w:cs="Times New Roman"/>
          <w:sz w:val="24"/>
          <w:szCs w:val="24"/>
        </w:rPr>
        <w:t xml:space="preserve">iuletynie Informacji Publicznej Urzędu </w:t>
      </w:r>
      <w:r w:rsidR="00743021">
        <w:rPr>
          <w:rFonts w:ascii="Times New Roman" w:hAnsi="Times New Roman" w:cs="Times New Roman"/>
          <w:sz w:val="24"/>
          <w:szCs w:val="24"/>
        </w:rPr>
        <w:t>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F20AFC">
        <w:rPr>
          <w:rFonts w:ascii="Times New Roman" w:hAnsi="Times New Roman" w:cs="Times New Roman"/>
          <w:sz w:val="24"/>
          <w:szCs w:val="24"/>
        </w:rPr>
        <w:t>podano wykazy</w:t>
      </w:r>
      <w:r w:rsidR="00694987">
        <w:rPr>
          <w:rFonts w:ascii="Times New Roman" w:hAnsi="Times New Roman" w:cs="Times New Roman"/>
          <w:sz w:val="24"/>
          <w:szCs w:val="24"/>
        </w:rPr>
        <w:t xml:space="preserve"> </w:t>
      </w:r>
      <w:r w:rsidR="00F20AFC">
        <w:rPr>
          <w:rFonts w:ascii="Times New Roman" w:hAnsi="Times New Roman" w:cs="Times New Roman"/>
          <w:sz w:val="24"/>
          <w:szCs w:val="24"/>
        </w:rPr>
        <w:t>nieruchomości przeznaczonych do sprzedaży w trybie przetargu ustnego nieograniczonego</w:t>
      </w:r>
      <w:r w:rsidR="008A7ABE">
        <w:rPr>
          <w:rFonts w:ascii="Times New Roman" w:hAnsi="Times New Roman" w:cs="Times New Roman"/>
          <w:sz w:val="24"/>
          <w:szCs w:val="24"/>
        </w:rPr>
        <w:t>,</w:t>
      </w:r>
      <w:r w:rsidR="00F20AFC">
        <w:rPr>
          <w:rFonts w:ascii="Times New Roman" w:hAnsi="Times New Roman" w:cs="Times New Roman"/>
          <w:sz w:val="24"/>
          <w:szCs w:val="24"/>
        </w:rPr>
        <w:t xml:space="preserve"> położonych na terenie miejscowości Sękowo, </w:t>
      </w:r>
      <w:r w:rsidR="008A7ABE">
        <w:rPr>
          <w:rFonts w:ascii="Times New Roman" w:hAnsi="Times New Roman" w:cs="Times New Roman"/>
          <w:sz w:val="24"/>
          <w:szCs w:val="24"/>
        </w:rPr>
        <w:t>Kunowo</w:t>
      </w:r>
      <w:r w:rsidR="00F20AFC">
        <w:rPr>
          <w:rFonts w:ascii="Times New Roman" w:hAnsi="Times New Roman" w:cs="Times New Roman"/>
          <w:sz w:val="24"/>
          <w:szCs w:val="24"/>
        </w:rPr>
        <w:t xml:space="preserve"> i Sędzinko-Zalesie</w:t>
      </w:r>
      <w:r w:rsidR="008A7ABE">
        <w:rPr>
          <w:rFonts w:ascii="Times New Roman" w:hAnsi="Times New Roman" w:cs="Times New Roman"/>
          <w:sz w:val="24"/>
          <w:szCs w:val="24"/>
        </w:rPr>
        <w:t xml:space="preserve">, stanowiących własność Gminy Duszniki. </w:t>
      </w:r>
    </w:p>
    <w:p w14:paraId="2656FC0F" w14:textId="77777777" w:rsidR="008C3B7F" w:rsidRDefault="008A7ABE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Nieruchomości </w:t>
      </w:r>
      <w:r w:rsidR="00BB3858">
        <w:rPr>
          <w:rFonts w:ascii="Times New Roman" w:hAnsi="Times New Roman" w:cs="Times New Roman"/>
          <w:sz w:val="24"/>
          <w:szCs w:val="24"/>
        </w:rPr>
        <w:t>przeznaczon</w:t>
      </w:r>
      <w:r>
        <w:rPr>
          <w:rFonts w:ascii="Times New Roman" w:hAnsi="Times New Roman" w:cs="Times New Roman"/>
          <w:sz w:val="24"/>
          <w:szCs w:val="24"/>
        </w:rPr>
        <w:t>e są</w:t>
      </w:r>
      <w:r w:rsidR="00BB3858">
        <w:rPr>
          <w:rFonts w:ascii="Times New Roman" w:hAnsi="Times New Roman" w:cs="Times New Roman"/>
          <w:sz w:val="24"/>
          <w:szCs w:val="24"/>
        </w:rPr>
        <w:t xml:space="preserve"> pod zabudowę mieszkaniową jednorodzinną</w:t>
      </w:r>
      <w:r w:rsidR="00743021">
        <w:rPr>
          <w:rFonts w:ascii="Times New Roman" w:hAnsi="Times New Roman" w:cs="Times New Roman"/>
          <w:sz w:val="24"/>
          <w:szCs w:val="24"/>
        </w:rPr>
        <w:t>.</w:t>
      </w:r>
    </w:p>
    <w:p w14:paraId="72108750" w14:textId="77777777" w:rsidR="008C3B7F" w:rsidRPr="005361D2" w:rsidRDefault="008C3B7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umieszczon</w:t>
      </w:r>
      <w:r w:rsidR="001F1A4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został również 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7F240D48" w14:textId="77777777"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F7A"/>
    <w:rsid w:val="000B216C"/>
    <w:rsid w:val="000F1657"/>
    <w:rsid w:val="00153C58"/>
    <w:rsid w:val="001F1A42"/>
    <w:rsid w:val="00222594"/>
    <w:rsid w:val="00431327"/>
    <w:rsid w:val="00442A53"/>
    <w:rsid w:val="005361D2"/>
    <w:rsid w:val="00540A1C"/>
    <w:rsid w:val="00694987"/>
    <w:rsid w:val="006C2C39"/>
    <w:rsid w:val="00743021"/>
    <w:rsid w:val="00785FBD"/>
    <w:rsid w:val="00792CC9"/>
    <w:rsid w:val="00863F7A"/>
    <w:rsid w:val="00873ED3"/>
    <w:rsid w:val="008A7ABE"/>
    <w:rsid w:val="008C3B7F"/>
    <w:rsid w:val="009A406D"/>
    <w:rsid w:val="009E5D80"/>
    <w:rsid w:val="00A35272"/>
    <w:rsid w:val="00AE2E1D"/>
    <w:rsid w:val="00BB3858"/>
    <w:rsid w:val="00BC4017"/>
    <w:rsid w:val="00C7744E"/>
    <w:rsid w:val="00D06A25"/>
    <w:rsid w:val="00D82F1B"/>
    <w:rsid w:val="00E2009E"/>
    <w:rsid w:val="00E97971"/>
    <w:rsid w:val="00F20AFC"/>
    <w:rsid w:val="00F514B7"/>
    <w:rsid w:val="00F9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B4C2"/>
  <w15:docId w15:val="{A5B08802-D4F3-443A-9A58-EC5F8466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2020-03-02T08:26:00Z</cp:lastPrinted>
  <dcterms:created xsi:type="dcterms:W3CDTF">2020-03-02T13:13:00Z</dcterms:created>
  <dcterms:modified xsi:type="dcterms:W3CDTF">2020-03-02T13:13:00Z</dcterms:modified>
</cp:coreProperties>
</file>