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232" w:rsidRPr="00C40232" w:rsidRDefault="00C40232" w:rsidP="00C40232">
      <w:pPr>
        <w:spacing w:after="0"/>
        <w:jc w:val="center"/>
        <w:rPr>
          <w:rFonts w:cs="Times New Roman"/>
          <w:b/>
          <w:sz w:val="24"/>
          <w:szCs w:val="24"/>
        </w:rPr>
      </w:pPr>
      <w:r w:rsidRPr="00C40232">
        <w:rPr>
          <w:rFonts w:cs="Times New Roman"/>
          <w:b/>
          <w:sz w:val="24"/>
          <w:szCs w:val="24"/>
        </w:rPr>
        <w:t xml:space="preserve">Lampy </w:t>
      </w:r>
      <w:proofErr w:type="spellStart"/>
      <w:r w:rsidRPr="00C40232">
        <w:rPr>
          <w:rFonts w:cs="Times New Roman"/>
          <w:b/>
          <w:sz w:val="24"/>
          <w:szCs w:val="24"/>
        </w:rPr>
        <w:t>hybrydowe-solarne</w:t>
      </w:r>
      <w:proofErr w:type="spellEnd"/>
      <w:r w:rsidRPr="00C40232">
        <w:rPr>
          <w:rFonts w:cs="Times New Roman"/>
          <w:b/>
          <w:sz w:val="24"/>
          <w:szCs w:val="24"/>
        </w:rPr>
        <w:t xml:space="preserve"> na terenie Grzebieniska : </w:t>
      </w:r>
      <w:proofErr w:type="spellStart"/>
      <w:r w:rsidRPr="00C40232">
        <w:rPr>
          <w:rFonts w:cs="Times New Roman"/>
          <w:b/>
          <w:sz w:val="24"/>
          <w:szCs w:val="24"/>
        </w:rPr>
        <w:t>ul.Miodowa</w:t>
      </w:r>
      <w:proofErr w:type="spellEnd"/>
      <w:r w:rsidRPr="00C40232">
        <w:rPr>
          <w:rFonts w:cs="Times New Roman"/>
          <w:b/>
          <w:sz w:val="24"/>
          <w:szCs w:val="24"/>
        </w:rPr>
        <w:t xml:space="preserve"> – 3 </w:t>
      </w:r>
      <w:proofErr w:type="spellStart"/>
      <w:r w:rsidRPr="00C40232">
        <w:rPr>
          <w:rFonts w:cs="Times New Roman"/>
          <w:b/>
          <w:sz w:val="24"/>
          <w:szCs w:val="24"/>
        </w:rPr>
        <w:t>szt</w:t>
      </w:r>
      <w:proofErr w:type="spellEnd"/>
      <w:r w:rsidRPr="00C40232">
        <w:rPr>
          <w:rFonts w:cs="Times New Roman"/>
          <w:b/>
          <w:sz w:val="24"/>
          <w:szCs w:val="24"/>
        </w:rPr>
        <w:t xml:space="preserve"> + 1 </w:t>
      </w:r>
      <w:proofErr w:type="spellStart"/>
      <w:r w:rsidRPr="00C40232">
        <w:rPr>
          <w:rFonts w:cs="Times New Roman"/>
          <w:b/>
          <w:sz w:val="24"/>
          <w:szCs w:val="24"/>
        </w:rPr>
        <w:t>szt</w:t>
      </w:r>
      <w:proofErr w:type="spellEnd"/>
      <w:r w:rsidRPr="00C40232">
        <w:rPr>
          <w:rFonts w:cs="Times New Roman"/>
          <w:b/>
          <w:sz w:val="24"/>
          <w:szCs w:val="24"/>
        </w:rPr>
        <w:t>,</w:t>
      </w:r>
    </w:p>
    <w:p w:rsidR="00874D76" w:rsidRDefault="00C40232" w:rsidP="00C40232">
      <w:pPr>
        <w:spacing w:after="0"/>
        <w:jc w:val="center"/>
        <w:rPr>
          <w:rFonts w:cs="Times New Roman"/>
          <w:b/>
          <w:sz w:val="24"/>
          <w:szCs w:val="24"/>
        </w:rPr>
      </w:pPr>
      <w:r w:rsidRPr="00C40232">
        <w:rPr>
          <w:rFonts w:cs="Times New Roman"/>
          <w:b/>
          <w:sz w:val="24"/>
          <w:szCs w:val="24"/>
        </w:rPr>
        <w:t xml:space="preserve">Chełminko – 1 </w:t>
      </w:r>
      <w:proofErr w:type="spellStart"/>
      <w:r w:rsidRPr="00C40232">
        <w:rPr>
          <w:rFonts w:cs="Times New Roman"/>
          <w:b/>
          <w:sz w:val="24"/>
          <w:szCs w:val="24"/>
        </w:rPr>
        <w:t>szt</w:t>
      </w:r>
      <w:proofErr w:type="spellEnd"/>
      <w:r w:rsidRPr="00C40232">
        <w:rPr>
          <w:rFonts w:cs="Times New Roman"/>
          <w:b/>
          <w:sz w:val="24"/>
          <w:szCs w:val="24"/>
        </w:rPr>
        <w:t xml:space="preserve">, </w:t>
      </w:r>
      <w:proofErr w:type="spellStart"/>
      <w:r w:rsidRPr="00C40232">
        <w:rPr>
          <w:rFonts w:cs="Times New Roman"/>
          <w:b/>
          <w:sz w:val="24"/>
          <w:szCs w:val="24"/>
        </w:rPr>
        <w:t>Ceradz</w:t>
      </w:r>
      <w:proofErr w:type="spellEnd"/>
      <w:r w:rsidRPr="00C40232">
        <w:rPr>
          <w:rFonts w:cs="Times New Roman"/>
          <w:b/>
          <w:sz w:val="24"/>
          <w:szCs w:val="24"/>
        </w:rPr>
        <w:t xml:space="preserve"> Dolny – 1 </w:t>
      </w:r>
      <w:proofErr w:type="spellStart"/>
      <w:r w:rsidRPr="00C40232">
        <w:rPr>
          <w:rFonts w:cs="Times New Roman"/>
          <w:b/>
          <w:sz w:val="24"/>
          <w:szCs w:val="24"/>
        </w:rPr>
        <w:t>szt</w:t>
      </w:r>
      <w:proofErr w:type="spellEnd"/>
    </w:p>
    <w:p w:rsidR="00C40232" w:rsidRDefault="00C40232" w:rsidP="00C40232">
      <w:pPr>
        <w:spacing w:after="0"/>
        <w:jc w:val="center"/>
        <w:rPr>
          <w:rFonts w:cs="Times New Roman"/>
          <w:sz w:val="24"/>
          <w:szCs w:val="24"/>
        </w:rPr>
      </w:pPr>
    </w:p>
    <w:p w:rsidR="00C40232" w:rsidRDefault="00C40232" w:rsidP="00C40232">
      <w:pPr>
        <w:spacing w:after="0"/>
        <w:jc w:val="center"/>
        <w:rPr>
          <w:rFonts w:cs="Times New Roman"/>
          <w:sz w:val="24"/>
          <w:szCs w:val="24"/>
        </w:rPr>
      </w:pPr>
    </w:p>
    <w:p w:rsidR="00C40232" w:rsidRDefault="00C40232" w:rsidP="00C40232">
      <w:pPr>
        <w:spacing w:after="0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Przedmiar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1701"/>
        <w:gridCol w:w="3291"/>
        <w:gridCol w:w="536"/>
        <w:gridCol w:w="1417"/>
        <w:gridCol w:w="1417"/>
      </w:tblGrid>
      <w:tr w:rsidR="00C40232" w:rsidTr="00446280">
        <w:tc>
          <w:tcPr>
            <w:tcW w:w="534" w:type="dxa"/>
          </w:tcPr>
          <w:p w:rsidR="00C40232" w:rsidRDefault="00C40232" w:rsidP="00C40232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1701" w:type="dxa"/>
          </w:tcPr>
          <w:p w:rsidR="00C40232" w:rsidRDefault="00C40232" w:rsidP="00C4023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Podstawa</w:t>
            </w:r>
          </w:p>
        </w:tc>
        <w:tc>
          <w:tcPr>
            <w:tcW w:w="3291" w:type="dxa"/>
          </w:tcPr>
          <w:p w:rsidR="00C40232" w:rsidRDefault="00C40232" w:rsidP="00C4023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Opis i wyliczenia</w:t>
            </w:r>
          </w:p>
        </w:tc>
        <w:tc>
          <w:tcPr>
            <w:tcW w:w="536" w:type="dxa"/>
          </w:tcPr>
          <w:p w:rsidR="00C40232" w:rsidRDefault="00C40232" w:rsidP="00C40232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jm</w:t>
            </w:r>
            <w:proofErr w:type="spellEnd"/>
          </w:p>
        </w:tc>
        <w:tc>
          <w:tcPr>
            <w:tcW w:w="1417" w:type="dxa"/>
          </w:tcPr>
          <w:p w:rsidR="00C40232" w:rsidRDefault="00C40232" w:rsidP="00C4023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Poszcz.</w:t>
            </w:r>
          </w:p>
        </w:tc>
        <w:tc>
          <w:tcPr>
            <w:tcW w:w="1417" w:type="dxa"/>
          </w:tcPr>
          <w:p w:rsidR="00C40232" w:rsidRDefault="00446280" w:rsidP="0044628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Wartość </w:t>
            </w:r>
            <w:r>
              <w:rPr>
                <w:rFonts w:cs="Times New Roman"/>
                <w:sz w:val="24"/>
                <w:szCs w:val="24"/>
              </w:rPr>
              <w:br/>
            </w:r>
            <w:bookmarkStart w:id="0" w:name="_GoBack"/>
            <w:bookmarkEnd w:id="0"/>
            <w:r>
              <w:rPr>
                <w:rFonts w:cs="Times New Roman"/>
                <w:sz w:val="24"/>
                <w:szCs w:val="24"/>
              </w:rPr>
              <w:t>w zł</w:t>
            </w:r>
          </w:p>
        </w:tc>
      </w:tr>
      <w:tr w:rsidR="00C40232" w:rsidTr="00446280">
        <w:tc>
          <w:tcPr>
            <w:tcW w:w="534" w:type="dxa"/>
          </w:tcPr>
          <w:p w:rsidR="00C40232" w:rsidRPr="00446280" w:rsidRDefault="00C40232" w:rsidP="00446280">
            <w:pPr>
              <w:rPr>
                <w:rFonts w:cs="Times New Roman"/>
                <w:sz w:val="20"/>
                <w:szCs w:val="20"/>
              </w:rPr>
            </w:pPr>
            <w:r w:rsidRPr="00446280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C40232" w:rsidRPr="00446280" w:rsidRDefault="00446280" w:rsidP="00446280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Kalkulacja własna</w:t>
            </w:r>
          </w:p>
        </w:tc>
        <w:tc>
          <w:tcPr>
            <w:tcW w:w="3291" w:type="dxa"/>
          </w:tcPr>
          <w:p w:rsidR="00C40232" w:rsidRPr="00446280" w:rsidRDefault="00446280" w:rsidP="00446280">
            <w:pPr>
              <w:rPr>
                <w:rFonts w:cs="Times New Roman"/>
                <w:sz w:val="20"/>
                <w:szCs w:val="20"/>
              </w:rPr>
            </w:pPr>
            <w:r w:rsidRPr="00446280">
              <w:rPr>
                <w:rFonts w:cs="Times New Roman"/>
                <w:sz w:val="20"/>
                <w:szCs w:val="20"/>
              </w:rPr>
              <w:t>Monta</w:t>
            </w:r>
            <w:r>
              <w:rPr>
                <w:rFonts w:cs="Times New Roman"/>
                <w:sz w:val="20"/>
                <w:szCs w:val="20"/>
              </w:rPr>
              <w:t>ż</w:t>
            </w:r>
            <w:r w:rsidRPr="00446280">
              <w:rPr>
                <w:rFonts w:cs="Times New Roman"/>
                <w:sz w:val="20"/>
                <w:szCs w:val="20"/>
              </w:rPr>
              <w:t xml:space="preserve"> i stawianie słupów oświetleniowych  z latar</w:t>
            </w:r>
            <w:r>
              <w:rPr>
                <w:rFonts w:cs="Times New Roman"/>
                <w:sz w:val="20"/>
                <w:szCs w:val="20"/>
              </w:rPr>
              <w:t>nią</w:t>
            </w:r>
            <w:r w:rsidRPr="00446280">
              <w:rPr>
                <w:rFonts w:cs="Times New Roman"/>
                <w:sz w:val="20"/>
                <w:szCs w:val="20"/>
              </w:rPr>
              <w:t xml:space="preserve"> uliczn</w:t>
            </w:r>
            <w:r>
              <w:rPr>
                <w:rFonts w:cs="Times New Roman"/>
                <w:sz w:val="20"/>
                <w:szCs w:val="20"/>
              </w:rPr>
              <w:t>ą</w:t>
            </w:r>
            <w:r w:rsidRPr="00446280">
              <w:rPr>
                <w:rFonts w:cs="Times New Roman"/>
                <w:sz w:val="20"/>
                <w:szCs w:val="20"/>
              </w:rPr>
              <w:t xml:space="preserve"> hybrydową  z opraw</w:t>
            </w:r>
            <w:r>
              <w:rPr>
                <w:rFonts w:cs="Times New Roman"/>
                <w:sz w:val="20"/>
                <w:szCs w:val="20"/>
              </w:rPr>
              <w:t>ą</w:t>
            </w:r>
            <w:r w:rsidRPr="00446280">
              <w:rPr>
                <w:rFonts w:cs="Times New Roman"/>
                <w:sz w:val="20"/>
                <w:szCs w:val="20"/>
              </w:rPr>
              <w:t xml:space="preserve"> Led CLV-2-PRO-20XP 28 W z pełnym wyposażeniem systemu solarno-wiatrowego</w:t>
            </w:r>
          </w:p>
        </w:tc>
        <w:tc>
          <w:tcPr>
            <w:tcW w:w="536" w:type="dxa"/>
          </w:tcPr>
          <w:p w:rsidR="00C40232" w:rsidRDefault="00C40232" w:rsidP="00446280">
            <w:pPr>
              <w:rPr>
                <w:rFonts w:cs="Times New Roman"/>
                <w:sz w:val="20"/>
                <w:szCs w:val="20"/>
              </w:rPr>
            </w:pPr>
          </w:p>
          <w:p w:rsidR="00446280" w:rsidRPr="00446280" w:rsidRDefault="00446280" w:rsidP="00446280">
            <w:pPr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417" w:type="dxa"/>
          </w:tcPr>
          <w:p w:rsidR="00C40232" w:rsidRDefault="00C40232" w:rsidP="00446280">
            <w:pPr>
              <w:rPr>
                <w:rFonts w:cs="Times New Roman"/>
                <w:sz w:val="20"/>
                <w:szCs w:val="20"/>
              </w:rPr>
            </w:pPr>
          </w:p>
          <w:p w:rsidR="00446280" w:rsidRPr="00446280" w:rsidRDefault="00446280" w:rsidP="00446280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</w:tcPr>
          <w:p w:rsidR="00C40232" w:rsidRPr="00446280" w:rsidRDefault="00C40232" w:rsidP="00446280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C40232" w:rsidTr="00446280">
        <w:tc>
          <w:tcPr>
            <w:tcW w:w="534" w:type="dxa"/>
          </w:tcPr>
          <w:p w:rsidR="00C40232" w:rsidRPr="00446280" w:rsidRDefault="00446280" w:rsidP="00446280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C40232" w:rsidRPr="00446280" w:rsidRDefault="00446280" w:rsidP="00446280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Kalkulacja własna</w:t>
            </w:r>
          </w:p>
        </w:tc>
        <w:tc>
          <w:tcPr>
            <w:tcW w:w="3291" w:type="dxa"/>
          </w:tcPr>
          <w:p w:rsidR="00C40232" w:rsidRPr="00446280" w:rsidRDefault="00446280" w:rsidP="00446280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Wykopy pionowe ręczne dla fundamentu pod słup oświetleniowy</w:t>
            </w:r>
          </w:p>
        </w:tc>
        <w:tc>
          <w:tcPr>
            <w:tcW w:w="536" w:type="dxa"/>
          </w:tcPr>
          <w:p w:rsidR="00C40232" w:rsidRPr="00446280" w:rsidRDefault="00446280" w:rsidP="00446280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m </w:t>
            </w:r>
            <w:r>
              <w:rPr>
                <w:rFonts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17" w:type="dxa"/>
          </w:tcPr>
          <w:p w:rsidR="00C40232" w:rsidRPr="00446280" w:rsidRDefault="00446280" w:rsidP="00446280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 4,320</w:t>
            </w:r>
          </w:p>
        </w:tc>
        <w:tc>
          <w:tcPr>
            <w:tcW w:w="1417" w:type="dxa"/>
          </w:tcPr>
          <w:p w:rsidR="00C40232" w:rsidRPr="00446280" w:rsidRDefault="00C40232" w:rsidP="00446280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C40232" w:rsidTr="00446280">
        <w:tc>
          <w:tcPr>
            <w:tcW w:w="534" w:type="dxa"/>
          </w:tcPr>
          <w:p w:rsidR="00C40232" w:rsidRPr="00446280" w:rsidRDefault="00446280" w:rsidP="00446280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C40232" w:rsidRPr="00446280" w:rsidRDefault="00446280" w:rsidP="00446280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Kalkulacja własna</w:t>
            </w:r>
          </w:p>
        </w:tc>
        <w:tc>
          <w:tcPr>
            <w:tcW w:w="3291" w:type="dxa"/>
          </w:tcPr>
          <w:p w:rsidR="00C40232" w:rsidRPr="00446280" w:rsidRDefault="00446280" w:rsidP="00446280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Obsługa geodezyjna z wykonaniem inwentaryzacji powykonawczej</w:t>
            </w:r>
          </w:p>
        </w:tc>
        <w:tc>
          <w:tcPr>
            <w:tcW w:w="536" w:type="dxa"/>
          </w:tcPr>
          <w:p w:rsidR="00C40232" w:rsidRPr="00446280" w:rsidRDefault="00446280" w:rsidP="00446280">
            <w:pPr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1417" w:type="dxa"/>
          </w:tcPr>
          <w:p w:rsidR="00C40232" w:rsidRPr="00446280" w:rsidRDefault="00446280" w:rsidP="00446280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</w:tcPr>
          <w:p w:rsidR="00C40232" w:rsidRPr="00446280" w:rsidRDefault="00C40232" w:rsidP="00446280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C40232" w:rsidTr="00446280">
        <w:tc>
          <w:tcPr>
            <w:tcW w:w="534" w:type="dxa"/>
          </w:tcPr>
          <w:p w:rsidR="00C40232" w:rsidRPr="00446280" w:rsidRDefault="00446280" w:rsidP="00446280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C40232" w:rsidRPr="00446280" w:rsidRDefault="00446280" w:rsidP="00446280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Kalkulacja własna</w:t>
            </w:r>
          </w:p>
        </w:tc>
        <w:tc>
          <w:tcPr>
            <w:tcW w:w="3291" w:type="dxa"/>
          </w:tcPr>
          <w:p w:rsidR="00C40232" w:rsidRPr="00446280" w:rsidRDefault="00446280" w:rsidP="00446280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Inne materiały pomocnicze, obsługa dozorowa</w:t>
            </w:r>
          </w:p>
        </w:tc>
        <w:tc>
          <w:tcPr>
            <w:tcW w:w="536" w:type="dxa"/>
          </w:tcPr>
          <w:p w:rsidR="00C40232" w:rsidRPr="00446280" w:rsidRDefault="00446280" w:rsidP="00446280">
            <w:pPr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1417" w:type="dxa"/>
          </w:tcPr>
          <w:p w:rsidR="00C40232" w:rsidRPr="00446280" w:rsidRDefault="00446280" w:rsidP="00446280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C40232" w:rsidRPr="00446280" w:rsidRDefault="00C40232" w:rsidP="00446280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446280" w:rsidTr="00446280">
        <w:tc>
          <w:tcPr>
            <w:tcW w:w="534" w:type="dxa"/>
          </w:tcPr>
          <w:p w:rsidR="00446280" w:rsidRDefault="00446280" w:rsidP="0044628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46280" w:rsidRDefault="00446280" w:rsidP="0044628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91" w:type="dxa"/>
          </w:tcPr>
          <w:p w:rsidR="00446280" w:rsidRDefault="00446280" w:rsidP="0044628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6" w:type="dxa"/>
          </w:tcPr>
          <w:p w:rsidR="00446280" w:rsidRDefault="00446280" w:rsidP="0044628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446280" w:rsidRDefault="00446280" w:rsidP="00446280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Ogółem</w:t>
            </w:r>
          </w:p>
        </w:tc>
        <w:tc>
          <w:tcPr>
            <w:tcW w:w="1417" w:type="dxa"/>
          </w:tcPr>
          <w:p w:rsidR="00446280" w:rsidRPr="00446280" w:rsidRDefault="00446280" w:rsidP="00446280">
            <w:pPr>
              <w:rPr>
                <w:rFonts w:cs="Times New Roman"/>
                <w:sz w:val="20"/>
                <w:szCs w:val="20"/>
              </w:rPr>
            </w:pPr>
          </w:p>
        </w:tc>
      </w:tr>
    </w:tbl>
    <w:p w:rsidR="00C40232" w:rsidRPr="00C40232" w:rsidRDefault="00C40232" w:rsidP="00C40232">
      <w:pPr>
        <w:spacing w:after="0"/>
        <w:jc w:val="center"/>
        <w:rPr>
          <w:rFonts w:cs="Times New Roman"/>
          <w:sz w:val="24"/>
          <w:szCs w:val="24"/>
        </w:rPr>
      </w:pPr>
    </w:p>
    <w:sectPr w:rsidR="00C40232" w:rsidRPr="00C402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232"/>
    <w:rsid w:val="00446280"/>
    <w:rsid w:val="0078395C"/>
    <w:rsid w:val="00874D76"/>
    <w:rsid w:val="00C40232"/>
    <w:rsid w:val="00F21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402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402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92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Grażyna Gołaś</dc:creator>
  <cp:lastModifiedBy>Grażyna Gołaś</cp:lastModifiedBy>
  <cp:revision>1</cp:revision>
  <cp:lastPrinted>2018-02-01T13:32:00Z</cp:lastPrinted>
  <dcterms:created xsi:type="dcterms:W3CDTF">2018-02-01T13:12:00Z</dcterms:created>
  <dcterms:modified xsi:type="dcterms:W3CDTF">2018-02-01T13:40:00Z</dcterms:modified>
</cp:coreProperties>
</file>